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jc w:val="both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重庆市互联网协会</w:t>
      </w:r>
      <w:r>
        <w:rPr>
          <w:rFonts w:hint="default" w:ascii="Times New Roman" w:hAnsi="Times New Roman" w:eastAsia="宋体" w:cs="Times New Roman"/>
          <w:sz w:val="32"/>
          <w:szCs w:val="32"/>
        </w:rPr>
        <w:t>网络安全专业支撑单位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公示名单</w:t>
      </w:r>
    </w:p>
    <w:p>
      <w:pPr>
        <w:ind w:firstLine="640" w:firstLineChars="200"/>
        <w:jc w:val="both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北京神州绿盟科技有限公司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重庆市信息通信咨询设计院有限公司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重庆贝特计算机系统工程有限公司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北京启明星辰信息安全技术有限公司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江苏君立华域信息安全技术股份有限公司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中移物联网有限公司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16F9"/>
    <w:rsid w:val="676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2022-04-18T02:35:00Z</dcterms:created>
  <dc:creator>Clean</dc:creator>
  <cp:lastModifiedBy>Clean</cp:lastModifiedBy>
  <dcterms:modified xsi:type="dcterms:W3CDTF">2022-04-18T02:36:24Z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835BA10F5D7C43E09C14AB38072543C8</vt:lpwstr>
  </property>
</Properties>
</file>